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6092A" w14:textId="361F27BB" w:rsidR="006F37D9" w:rsidRPr="00D17841" w:rsidRDefault="00C402D7" w:rsidP="0084774A">
      <w:pPr>
        <w:shd w:val="clear" w:color="auto" w:fill="FFFFFF"/>
        <w:spacing w:after="225"/>
        <w:jc w:val="center"/>
        <w:outlineLvl w:val="0"/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</w:pPr>
      <w:r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New Research from </w:t>
      </w:r>
      <w:r w:rsidR="0084774A" w:rsidRPr="00D1784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>Education Trust</w:t>
      </w:r>
      <w:r w:rsidR="00B3308C" w:rsidRPr="00D17841">
        <w:rPr>
          <w:rFonts w:eastAsia="Times New Roman" w:cstheme="minorHAnsi"/>
          <w:color w:val="000000" w:themeColor="text1"/>
          <w:sz w:val="22"/>
          <w:szCs w:val="22"/>
        </w:rPr>
        <w:t>–</w:t>
      </w:r>
      <w:r w:rsidR="0084774A" w:rsidRPr="00D1784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West </w:t>
      </w:r>
      <w:r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>Calls on</w:t>
      </w:r>
      <w:r w:rsidRPr="00D1784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 </w:t>
      </w:r>
      <w:r w:rsidR="0084774A" w:rsidRPr="00D1784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California to </w:t>
      </w:r>
      <w:r w:rsidR="009802A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Prioritize Financial Aid Access and Awareness </w:t>
      </w:r>
      <w:r w:rsidR="0084774A" w:rsidRPr="00D17841">
        <w:rPr>
          <w:rFonts w:eastAsia="Times New Roman" w:cstheme="minorHAnsi"/>
          <w:b/>
          <w:bCs/>
          <w:color w:val="000000" w:themeColor="text1"/>
          <w:kern w:val="36"/>
          <w:sz w:val="22"/>
          <w:szCs w:val="22"/>
        </w:rPr>
        <w:t xml:space="preserve"> </w:t>
      </w:r>
    </w:p>
    <w:p w14:paraId="2F97750F" w14:textId="77777777" w:rsidR="0084774A" w:rsidRPr="00D17841" w:rsidRDefault="0084774A" w:rsidP="0084774A">
      <w:pPr>
        <w:shd w:val="clear" w:color="auto" w:fill="FFFFFF"/>
        <w:spacing w:beforeAutospacing="1"/>
        <w:rPr>
          <w:rFonts w:eastAsia="Times New Roman" w:cstheme="minorHAnsi"/>
          <w:color w:val="000000" w:themeColor="text1"/>
          <w:sz w:val="22"/>
          <w:szCs w:val="22"/>
        </w:rPr>
      </w:pPr>
    </w:p>
    <w:p w14:paraId="39493947" w14:textId="14598245" w:rsidR="000B0A19" w:rsidRPr="00D17841" w:rsidRDefault="516A72FB" w:rsidP="516A72FB">
      <w:pPr>
        <w:spacing w:after="360"/>
        <w:rPr>
          <w:rFonts w:cstheme="minorHAnsi"/>
          <w:sz w:val="22"/>
          <w:szCs w:val="22"/>
        </w:rPr>
      </w:pPr>
      <w:r w:rsidRPr="00D17841">
        <w:rPr>
          <w:rFonts w:eastAsia="Times New Roman" w:cstheme="minorHAnsi"/>
          <w:b/>
          <w:bCs/>
          <w:color w:val="000000" w:themeColor="text1"/>
          <w:sz w:val="22"/>
          <w:szCs w:val="22"/>
        </w:rPr>
        <w:t>OAKLAND, CA (November 14, 2019)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 xml:space="preserve"> – </w:t>
      </w:r>
      <w:r w:rsidRPr="00D17841">
        <w:rPr>
          <w:rFonts w:cstheme="minorHAnsi"/>
          <w:sz w:val="22"/>
          <w:szCs w:val="22"/>
        </w:rPr>
        <w:t>Today, The Education Trust</w:t>
      </w:r>
      <w:r w:rsidR="007B77F0" w:rsidRPr="00D17841">
        <w:rPr>
          <w:rFonts w:cstheme="minorHAnsi"/>
          <w:sz w:val="22"/>
          <w:szCs w:val="22"/>
        </w:rPr>
        <w:t>–</w:t>
      </w:r>
      <w:r w:rsidRPr="00D17841">
        <w:rPr>
          <w:rFonts w:cstheme="minorHAnsi"/>
          <w:sz w:val="22"/>
          <w:szCs w:val="22"/>
        </w:rPr>
        <w:t xml:space="preserve">West released </w:t>
      </w:r>
      <w:r w:rsidRPr="00D17841">
        <w:rPr>
          <w:rFonts w:cstheme="minorHAnsi"/>
          <w:i/>
          <w:sz w:val="22"/>
          <w:szCs w:val="22"/>
        </w:rPr>
        <w:t>“Hidden Figures: A Framework to Increase Access to Financial Aid,”</w:t>
      </w:r>
      <w:r w:rsidRPr="00D17841">
        <w:rPr>
          <w:rFonts w:cstheme="minorHAnsi"/>
          <w:sz w:val="22"/>
          <w:szCs w:val="22"/>
        </w:rPr>
        <w:t xml:space="preserve"> to rally California’s communities, schools, and policymakers to come together and publicize the importance of financial aid and what it can mean for students.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</w:p>
    <w:p w14:paraId="17A841A9" w14:textId="3BB067A7" w:rsidR="000B0A19" w:rsidRPr="00D17841" w:rsidRDefault="000B0A19" w:rsidP="516A72FB">
      <w:pPr>
        <w:rPr>
          <w:rFonts w:eastAsia="Times New Roman" w:cstheme="minorHAnsi"/>
          <w:sz w:val="22"/>
          <w:szCs w:val="22"/>
        </w:rPr>
      </w:pPr>
      <w:r w:rsidRPr="00D17841">
        <w:rPr>
          <w:rFonts w:eastAsia="Times New Roman" w:cstheme="minorHAnsi"/>
          <w:sz w:val="22"/>
          <w:szCs w:val="22"/>
          <w:shd w:val="clear" w:color="auto" w:fill="FFFFFF"/>
        </w:rPr>
        <w:t>In the past two years, nearly half</w:t>
      </w:r>
      <w:r w:rsidR="005A54A4" w:rsidRPr="00D17841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Pr="00D17841">
        <w:rPr>
          <w:rFonts w:eastAsia="Times New Roman" w:cstheme="minorHAnsi"/>
          <w:sz w:val="22"/>
          <w:szCs w:val="22"/>
          <w:shd w:val="clear" w:color="auto" w:fill="FFFFFF"/>
        </w:rPr>
        <w:t>a</w:t>
      </w:r>
      <w:r w:rsidR="005A54A4" w:rsidRPr="00D17841">
        <w:rPr>
          <w:rFonts w:eastAsia="Times New Roman" w:cstheme="minorHAnsi"/>
          <w:sz w:val="22"/>
          <w:szCs w:val="22"/>
          <w:shd w:val="clear" w:color="auto" w:fill="FFFFFF"/>
        </w:rPr>
        <w:t xml:space="preserve"> </w:t>
      </w:r>
      <w:r w:rsidRPr="00D17841">
        <w:rPr>
          <w:rFonts w:eastAsia="Times New Roman" w:cstheme="minorHAnsi"/>
          <w:sz w:val="22"/>
          <w:szCs w:val="22"/>
          <w:shd w:val="clear" w:color="auto" w:fill="FFFFFF"/>
        </w:rPr>
        <w:t>million high school seniors did not complete a financial aid application. And each year, $550 million dollars in state and federal financial aid gets left on the table in California that could be flowing to our students and institutions.</w:t>
      </w:r>
    </w:p>
    <w:p w14:paraId="4DB3DC8F" w14:textId="08214A45" w:rsidR="0016112F" w:rsidRPr="00D17841" w:rsidRDefault="0016112F" w:rsidP="000B0A19">
      <w:pPr>
        <w:rPr>
          <w:rFonts w:eastAsia="Times New Roman" w:cstheme="minorHAnsi"/>
          <w:sz w:val="22"/>
          <w:szCs w:val="22"/>
          <w:shd w:val="clear" w:color="auto" w:fill="FFFFFF"/>
        </w:rPr>
      </w:pPr>
    </w:p>
    <w:p w14:paraId="0B5C6FAE" w14:textId="13C9D6FA" w:rsidR="0016112F" w:rsidRPr="00D17841" w:rsidRDefault="0016112F" w:rsidP="0016112F">
      <w:pPr>
        <w:rPr>
          <w:rFonts w:eastAsia="Times New Roman" w:cstheme="minorHAnsi"/>
          <w:sz w:val="22"/>
          <w:szCs w:val="22"/>
        </w:rPr>
      </w:pPr>
      <w:r w:rsidRPr="00D17841">
        <w:rPr>
          <w:rFonts w:eastAsia="Times New Roman" w:cstheme="minorHAnsi"/>
          <w:i/>
          <w:color w:val="000000" w:themeColor="text1"/>
          <w:sz w:val="22"/>
          <w:szCs w:val="22"/>
        </w:rPr>
        <w:t>“Hidden Figures”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 xml:space="preserve"> </w:t>
      </w:r>
      <w:r w:rsidR="005A54A4" w:rsidRPr="00D17841">
        <w:rPr>
          <w:rFonts w:eastAsia="Times New Roman" w:cstheme="minorHAnsi"/>
          <w:color w:val="000000" w:themeColor="text1"/>
          <w:sz w:val="22"/>
          <w:szCs w:val="22"/>
        </w:rPr>
        <w:t>is a part of Ed Trust</w:t>
      </w:r>
      <w:r w:rsidR="005A54A4" w:rsidRPr="00D17841">
        <w:rPr>
          <w:rFonts w:cstheme="minorHAnsi"/>
          <w:sz w:val="22"/>
          <w:szCs w:val="22"/>
        </w:rPr>
        <w:t>–</w:t>
      </w:r>
      <w:r w:rsidR="005A54A4" w:rsidRPr="00D17841">
        <w:rPr>
          <w:rFonts w:eastAsia="Times New Roman" w:cstheme="minorHAnsi"/>
          <w:color w:val="000000" w:themeColor="text1"/>
          <w:sz w:val="22"/>
          <w:szCs w:val="22"/>
        </w:rPr>
        <w:t>West’s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 xml:space="preserve"> All in for Financial Aid campaign</w:t>
      </w:r>
      <w:r w:rsidR="005A54A4" w:rsidRPr="00D17841">
        <w:rPr>
          <w:rFonts w:eastAsia="Times New Roman" w:cstheme="minorHAnsi"/>
          <w:color w:val="000000" w:themeColor="text1"/>
          <w:sz w:val="22"/>
          <w:szCs w:val="22"/>
        </w:rPr>
        <w:t>, a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 xml:space="preserve"> call for a </w:t>
      </w:r>
      <w:r w:rsidRPr="00D17841">
        <w:rPr>
          <w:rFonts w:cstheme="minorHAnsi"/>
          <w:iCs/>
          <w:sz w:val="22"/>
          <w:szCs w:val="22"/>
        </w:rPr>
        <w:t xml:space="preserve">statewide commitment to increase financial aid awareness for students of color and those coming from low-income households to boost college access, enrollment, and persistence. </w:t>
      </w:r>
      <w:r w:rsidRPr="00D17841">
        <w:rPr>
          <w:rFonts w:cstheme="minorHAnsi"/>
          <w:sz w:val="22"/>
          <w:szCs w:val="22"/>
        </w:rPr>
        <w:t xml:space="preserve">This includes supporting the </w:t>
      </w:r>
      <w:r w:rsidR="007B77F0" w:rsidRPr="00D17841">
        <w:rPr>
          <w:rFonts w:cstheme="minorHAnsi"/>
          <w:sz w:val="22"/>
          <w:szCs w:val="22"/>
        </w:rPr>
        <w:t xml:space="preserve">passage </w:t>
      </w:r>
      <w:r w:rsidRPr="00D17841">
        <w:rPr>
          <w:rFonts w:cstheme="minorHAnsi"/>
          <w:sz w:val="22"/>
          <w:szCs w:val="22"/>
        </w:rPr>
        <w:t>of Assembly Bill 1617 (Reyes)</w:t>
      </w:r>
      <w:r w:rsidR="007B77F0" w:rsidRPr="00D17841">
        <w:rPr>
          <w:rFonts w:cstheme="minorHAnsi"/>
          <w:sz w:val="22"/>
          <w:szCs w:val="22"/>
        </w:rPr>
        <w:t xml:space="preserve"> – </w:t>
      </w:r>
      <w:r w:rsidRPr="00D17841">
        <w:rPr>
          <w:rFonts w:cstheme="minorHAnsi"/>
          <w:sz w:val="22"/>
          <w:szCs w:val="22"/>
        </w:rPr>
        <w:t xml:space="preserve">a statewide policy solution to ensure every student applies for financial aid. </w:t>
      </w:r>
    </w:p>
    <w:p w14:paraId="6A8F6A6D" w14:textId="77777777" w:rsidR="000B0A19" w:rsidRPr="00D17841" w:rsidRDefault="000B0A19" w:rsidP="000B0A19">
      <w:pPr>
        <w:rPr>
          <w:rFonts w:cstheme="minorHAnsi"/>
          <w:sz w:val="22"/>
          <w:szCs w:val="22"/>
        </w:rPr>
      </w:pPr>
    </w:p>
    <w:p w14:paraId="77DDE9A7" w14:textId="6831B8D0" w:rsidR="0016112F" w:rsidRPr="00D17841" w:rsidRDefault="0016112F" w:rsidP="0016112F">
      <w:pPr>
        <w:rPr>
          <w:rFonts w:eastAsia="Times New Roman" w:cstheme="minorHAnsi"/>
          <w:sz w:val="22"/>
          <w:szCs w:val="22"/>
        </w:rPr>
      </w:pP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“Every student deserves the opportunity to go to college regardless of their financial situation,” explains </w:t>
      </w:r>
      <w:proofErr w:type="spellStart"/>
      <w:r w:rsidRPr="00D17841">
        <w:rPr>
          <w:rFonts w:eastAsia="Times New Roman" w:cstheme="minorHAnsi"/>
          <w:color w:val="202124"/>
          <w:spacing w:val="3"/>
          <w:sz w:val="22"/>
          <w:szCs w:val="22"/>
          <w:shd w:val="clear" w:color="auto" w:fill="FFFFFF"/>
        </w:rPr>
        <w:t>Assemblymember</w:t>
      </w:r>
      <w:proofErr w:type="spellEnd"/>
      <w:r w:rsidRPr="00D17841">
        <w:rPr>
          <w:rFonts w:eastAsia="Times New Roman" w:cstheme="minorHAnsi"/>
          <w:color w:val="202124"/>
          <w:spacing w:val="3"/>
          <w:sz w:val="22"/>
          <w:szCs w:val="22"/>
          <w:shd w:val="clear" w:color="auto" w:fill="FFFFFF"/>
        </w:rPr>
        <w:t xml:space="preserve"> Eloise Reyes</w:t>
      </w:r>
      <w:r w:rsidR="005A54A4" w:rsidRPr="00D17841">
        <w:rPr>
          <w:rFonts w:eastAsia="Times New Roman" w:cstheme="minorHAnsi"/>
          <w:color w:val="202124"/>
          <w:spacing w:val="3"/>
          <w:sz w:val="22"/>
          <w:szCs w:val="22"/>
          <w:shd w:val="clear" w:color="auto" w:fill="FFFFFF"/>
        </w:rPr>
        <w:t>,</w:t>
      </w:r>
      <w:r w:rsidRPr="00D17841">
        <w:rPr>
          <w:rFonts w:eastAsia="Times New Roman" w:cstheme="minorHAnsi"/>
          <w:color w:val="202124"/>
          <w:spacing w:val="3"/>
          <w:sz w:val="22"/>
          <w:szCs w:val="22"/>
          <w:shd w:val="clear" w:color="auto" w:fill="FFFFFF"/>
        </w:rPr>
        <w:t xml:space="preserve"> co-sponsor of AB1617</w:t>
      </w:r>
      <w:r w:rsidRPr="00D17841">
        <w:rPr>
          <w:rFonts w:eastAsia="Times New Roman" w:cstheme="minorHAnsi"/>
          <w:sz w:val="22"/>
          <w:szCs w:val="22"/>
        </w:rPr>
        <w:t>.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“That is why we need a statewide solution to ensure every student applies for financial aid before they graduate from high school. Students cannot wait.”</w:t>
      </w:r>
    </w:p>
    <w:p w14:paraId="3D92A9B3" w14:textId="77777777" w:rsidR="0016112F" w:rsidRPr="00D17841" w:rsidRDefault="0016112F" w:rsidP="0016112F">
      <w:pPr>
        <w:rPr>
          <w:rFonts w:eastAsia="Times New Roman" w:cstheme="minorHAnsi"/>
          <w:sz w:val="22"/>
          <w:szCs w:val="22"/>
        </w:rPr>
      </w:pPr>
    </w:p>
    <w:p w14:paraId="325DF148" w14:textId="6026389E" w:rsidR="0016112F" w:rsidRPr="00D17841" w:rsidRDefault="00D17841" w:rsidP="0016112F">
      <w:pPr>
        <w:rPr>
          <w:rFonts w:eastAsia="Times New Roman" w:cstheme="minorHAnsi"/>
          <w:color w:val="000000" w:themeColor="text1"/>
          <w:sz w:val="22"/>
          <w:szCs w:val="22"/>
        </w:rPr>
      </w:pPr>
      <w:bookmarkStart w:id="0" w:name="_GoBack"/>
      <w:bookmarkEnd w:id="0"/>
      <w:r>
        <w:rPr>
          <w:rFonts w:eastAsia="Times New Roman" w:cstheme="minorHAnsi"/>
          <w:sz w:val="22"/>
          <w:szCs w:val="22"/>
        </w:rPr>
        <w:t xml:space="preserve">While policymakers and </w:t>
      </w:r>
      <w:r w:rsidR="00AE12D0">
        <w:rPr>
          <w:rFonts w:eastAsia="Times New Roman" w:cstheme="minorHAnsi"/>
          <w:sz w:val="22"/>
          <w:szCs w:val="22"/>
        </w:rPr>
        <w:t xml:space="preserve">other </w:t>
      </w:r>
      <w:r>
        <w:rPr>
          <w:rFonts w:eastAsia="Times New Roman" w:cstheme="minorHAnsi"/>
          <w:sz w:val="22"/>
          <w:szCs w:val="22"/>
        </w:rPr>
        <w:t xml:space="preserve">education advocates work to move this statewide </w:t>
      </w:r>
      <w:r w:rsidR="00A134D9">
        <w:rPr>
          <w:rFonts w:eastAsia="Times New Roman" w:cstheme="minorHAnsi"/>
          <w:sz w:val="22"/>
          <w:szCs w:val="22"/>
        </w:rPr>
        <w:t>policy</w:t>
      </w:r>
      <w:r>
        <w:rPr>
          <w:rFonts w:eastAsia="Times New Roman" w:cstheme="minorHAnsi"/>
          <w:sz w:val="22"/>
          <w:szCs w:val="22"/>
        </w:rPr>
        <w:t xml:space="preserve"> forward, Ed Trust</w:t>
      </w:r>
      <w:r w:rsidR="005E6013" w:rsidRPr="00D17841">
        <w:rPr>
          <w:rFonts w:cstheme="minorHAnsi"/>
          <w:sz w:val="22"/>
          <w:szCs w:val="22"/>
        </w:rPr>
        <w:t>–</w:t>
      </w:r>
      <w:r>
        <w:rPr>
          <w:rFonts w:eastAsia="Times New Roman" w:cstheme="minorHAnsi"/>
          <w:sz w:val="22"/>
          <w:szCs w:val="22"/>
        </w:rPr>
        <w:t xml:space="preserve">West encourages schools and districts to </w:t>
      </w:r>
      <w:r w:rsidR="00511473">
        <w:rPr>
          <w:rFonts w:eastAsia="Times New Roman" w:cstheme="minorHAnsi"/>
          <w:sz w:val="22"/>
          <w:szCs w:val="22"/>
        </w:rPr>
        <w:t>adopt and scale</w:t>
      </w:r>
      <w:r>
        <w:rPr>
          <w:rFonts w:eastAsia="Times New Roman" w:cstheme="minorHAnsi"/>
          <w:sz w:val="22"/>
          <w:szCs w:val="22"/>
        </w:rPr>
        <w:t xml:space="preserve"> practices that </w:t>
      </w:r>
      <w:r w:rsidR="00511473">
        <w:rPr>
          <w:rFonts w:eastAsia="Times New Roman" w:cstheme="minorHAnsi"/>
          <w:sz w:val="22"/>
          <w:szCs w:val="22"/>
        </w:rPr>
        <w:t>can help</w:t>
      </w:r>
      <w:r w:rsidR="00AE12D0">
        <w:rPr>
          <w:rFonts w:eastAsia="Times New Roman" w:cstheme="minorHAnsi"/>
          <w:sz w:val="22"/>
          <w:szCs w:val="22"/>
        </w:rPr>
        <w:t xml:space="preserve"> </w:t>
      </w:r>
      <w:r w:rsidR="00511473">
        <w:rPr>
          <w:rFonts w:eastAsia="Times New Roman" w:cstheme="minorHAnsi"/>
          <w:sz w:val="22"/>
          <w:szCs w:val="22"/>
        </w:rPr>
        <w:t xml:space="preserve">ensure more </w:t>
      </w:r>
      <w:r w:rsidRPr="00D17841">
        <w:rPr>
          <w:rFonts w:eastAsia="Times New Roman" w:cstheme="minorHAnsi"/>
          <w:sz w:val="22"/>
          <w:szCs w:val="22"/>
        </w:rPr>
        <w:t xml:space="preserve">students </w:t>
      </w:r>
      <w:r w:rsidR="00AE12D0">
        <w:rPr>
          <w:rFonts w:eastAsia="Times New Roman" w:cstheme="minorHAnsi"/>
          <w:sz w:val="22"/>
          <w:szCs w:val="22"/>
        </w:rPr>
        <w:t>can complete their</w:t>
      </w:r>
      <w:r w:rsidRPr="00D17841">
        <w:rPr>
          <w:rFonts w:eastAsia="Times New Roman" w:cstheme="minorHAnsi"/>
          <w:sz w:val="22"/>
          <w:szCs w:val="22"/>
        </w:rPr>
        <w:t xml:space="preserve"> financial aid </w:t>
      </w:r>
      <w:r w:rsidR="00AE12D0">
        <w:rPr>
          <w:rFonts w:eastAsia="Times New Roman" w:cstheme="minorHAnsi"/>
          <w:sz w:val="22"/>
          <w:szCs w:val="22"/>
        </w:rPr>
        <w:t>application before they graduate high school</w:t>
      </w:r>
      <w:r w:rsidRPr="00D17841">
        <w:rPr>
          <w:rFonts w:eastAsia="Times New Roman" w:cstheme="minorHAnsi"/>
          <w:sz w:val="22"/>
          <w:szCs w:val="22"/>
        </w:rPr>
        <w:t>.</w:t>
      </w:r>
    </w:p>
    <w:p w14:paraId="2110EAAF" w14:textId="16D74056" w:rsidR="0016112F" w:rsidRPr="00D17841" w:rsidRDefault="0016112F" w:rsidP="0016112F">
      <w:pPr>
        <w:rPr>
          <w:rFonts w:eastAsia="Times New Roman" w:cstheme="minorHAnsi"/>
          <w:sz w:val="22"/>
          <w:szCs w:val="22"/>
        </w:rPr>
      </w:pPr>
      <w:r w:rsidRPr="00D17841">
        <w:rPr>
          <w:rFonts w:eastAsia="Times New Roman" w:cstheme="minorHAnsi"/>
          <w:color w:val="000000" w:themeColor="text1"/>
          <w:sz w:val="22"/>
          <w:szCs w:val="22"/>
        </w:rPr>
        <w:t>“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The pursuit of higher education should be affordable </w:t>
      </w:r>
      <w:r w:rsidR="005A54A4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–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financial aid is key in making California students</w:t>
      </w:r>
      <w:r w:rsidR="005A54A4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’ college dreams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a reality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>,” said Dr. Elisha Smith Arrillaga, Executive Director of Ed Trust–West. “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However, we know current rates of financial aid application completion </w:t>
      </w:r>
      <w:r w:rsidR="007B77F0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are 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startling low</w:t>
      </w:r>
      <w:r w:rsidR="007B77F0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,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especially in schools that serve more students of color and low-income students. As we work towards a statewide solution, we must also amplify the successful practices already happening up and down the state to increase financial aid application completion rates and build promising futures. We all - counselors, teachers, policymakers, and parents - have a role to play.</w:t>
      </w:r>
      <w:r w:rsidRPr="00D17841">
        <w:rPr>
          <w:rFonts w:eastAsia="Times New Roman" w:cstheme="minorHAnsi"/>
          <w:color w:val="000000" w:themeColor="text1"/>
          <w:sz w:val="22"/>
          <w:szCs w:val="22"/>
        </w:rPr>
        <w:t>”</w:t>
      </w:r>
    </w:p>
    <w:p w14:paraId="7B26535C" w14:textId="77777777" w:rsidR="006F37D9" w:rsidRPr="00D17841" w:rsidRDefault="006F37D9" w:rsidP="000B0A19">
      <w:pPr>
        <w:rPr>
          <w:rFonts w:cstheme="minorHAnsi"/>
          <w:sz w:val="22"/>
          <w:szCs w:val="22"/>
        </w:rPr>
      </w:pPr>
    </w:p>
    <w:p w14:paraId="4FB918DB" w14:textId="33E6BD9E" w:rsidR="006F37D9" w:rsidRPr="00D17841" w:rsidRDefault="006F37D9" w:rsidP="006F37D9">
      <w:pPr>
        <w:rPr>
          <w:rFonts w:cstheme="minorHAnsi"/>
          <w:sz w:val="22"/>
          <w:szCs w:val="22"/>
        </w:rPr>
      </w:pPr>
      <w:r w:rsidRPr="00D17841">
        <w:rPr>
          <w:rFonts w:cstheme="minorHAnsi"/>
          <w:sz w:val="22"/>
          <w:szCs w:val="22"/>
        </w:rPr>
        <w:t xml:space="preserve">Educators, from superintendents to counselors, and teachers in many schools and districts across the state are already engaging in a variety of practices to help improve financial aid awareness and completion. “Hidden Figures” </w:t>
      </w:r>
      <w:r w:rsidR="00ED3FDD">
        <w:rPr>
          <w:rFonts w:cstheme="minorHAnsi"/>
          <w:sz w:val="22"/>
          <w:szCs w:val="22"/>
        </w:rPr>
        <w:t>highlights</w:t>
      </w:r>
      <w:r w:rsidR="00ED3FDD" w:rsidRPr="00D17841">
        <w:rPr>
          <w:rFonts w:cstheme="minorHAnsi"/>
          <w:sz w:val="22"/>
          <w:szCs w:val="22"/>
        </w:rPr>
        <w:t xml:space="preserve"> </w:t>
      </w:r>
      <w:r w:rsidRPr="00D17841">
        <w:rPr>
          <w:rFonts w:cstheme="minorHAnsi"/>
          <w:sz w:val="22"/>
          <w:szCs w:val="22"/>
        </w:rPr>
        <w:t>five “components of success”</w:t>
      </w:r>
      <w:r w:rsidR="007B77F0" w:rsidRPr="00D17841">
        <w:rPr>
          <w:rFonts w:cstheme="minorHAnsi"/>
          <w:sz w:val="22"/>
          <w:szCs w:val="22"/>
        </w:rPr>
        <w:t xml:space="preserve"> </w:t>
      </w:r>
      <w:r w:rsidRPr="00D17841">
        <w:rPr>
          <w:rFonts w:cstheme="minorHAnsi"/>
          <w:sz w:val="22"/>
          <w:szCs w:val="22"/>
        </w:rPr>
        <w:t>–</w:t>
      </w:r>
      <w:r w:rsidR="007B77F0" w:rsidRPr="00D17841">
        <w:rPr>
          <w:rFonts w:cstheme="minorHAnsi"/>
          <w:sz w:val="22"/>
          <w:szCs w:val="22"/>
        </w:rPr>
        <w:t xml:space="preserve"> </w:t>
      </w:r>
      <w:r w:rsidRPr="00D17841">
        <w:rPr>
          <w:rFonts w:cstheme="minorHAnsi"/>
          <w:sz w:val="22"/>
          <w:szCs w:val="22"/>
        </w:rPr>
        <w:t xml:space="preserve">insights from diverse, cutting-edge districts and schools about best practices and strategies that are helping to close equity gaps. </w:t>
      </w:r>
    </w:p>
    <w:p w14:paraId="680D1E24" w14:textId="77777777" w:rsidR="006F37D9" w:rsidRPr="00D17841" w:rsidRDefault="006F37D9" w:rsidP="006F37D9">
      <w:pPr>
        <w:rPr>
          <w:rFonts w:cstheme="minorHAnsi"/>
          <w:sz w:val="22"/>
          <w:szCs w:val="22"/>
        </w:rPr>
      </w:pPr>
    </w:p>
    <w:p w14:paraId="3C3F457A" w14:textId="3E587438" w:rsidR="006F37D9" w:rsidRPr="00D17841" w:rsidRDefault="006F37D9" w:rsidP="006F37D9">
      <w:pPr>
        <w:rPr>
          <w:rFonts w:cstheme="minorHAnsi"/>
          <w:sz w:val="22"/>
          <w:szCs w:val="22"/>
        </w:rPr>
      </w:pPr>
      <w:r w:rsidRPr="00D17841">
        <w:rPr>
          <w:rFonts w:cstheme="minorHAnsi"/>
          <w:sz w:val="22"/>
          <w:szCs w:val="22"/>
        </w:rPr>
        <w:t>The five components identified are:</w:t>
      </w:r>
    </w:p>
    <w:p w14:paraId="626F6F4B" w14:textId="01EEB76A" w:rsidR="006F37D9" w:rsidRPr="00D17841" w:rsidRDefault="006F37D9" w:rsidP="006F37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17841">
        <w:rPr>
          <w:rFonts w:asciiTheme="minorHAnsi" w:hAnsiTheme="minorHAnsi" w:cstheme="minorHAnsi"/>
        </w:rPr>
        <w:t>Prioritizing Completion through Policy</w:t>
      </w:r>
    </w:p>
    <w:p w14:paraId="3DFF2092" w14:textId="3DE72BB4" w:rsidR="006F37D9" w:rsidRPr="00D17841" w:rsidRDefault="006F37D9" w:rsidP="006F37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17841">
        <w:rPr>
          <w:rFonts w:asciiTheme="minorHAnsi" w:hAnsiTheme="minorHAnsi" w:cstheme="minorHAnsi"/>
        </w:rPr>
        <w:t>Collecting and Monitoring Appropriate Data</w:t>
      </w:r>
    </w:p>
    <w:p w14:paraId="68847633" w14:textId="30D91F2F" w:rsidR="006F37D9" w:rsidRPr="00D17841" w:rsidRDefault="006F37D9" w:rsidP="006F37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17841">
        <w:rPr>
          <w:rFonts w:asciiTheme="minorHAnsi" w:hAnsiTheme="minorHAnsi" w:cstheme="minorHAnsi"/>
        </w:rPr>
        <w:t>Establishing and Maintaining Strong Partnerships</w:t>
      </w:r>
    </w:p>
    <w:p w14:paraId="148E297D" w14:textId="0608A4E7" w:rsidR="006F37D9" w:rsidRPr="00D17841" w:rsidRDefault="006F37D9" w:rsidP="006F37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17841">
        <w:rPr>
          <w:rFonts w:asciiTheme="minorHAnsi" w:hAnsiTheme="minorHAnsi" w:cstheme="minorHAnsi"/>
        </w:rPr>
        <w:t>Building Relationships &amp; Trust</w:t>
      </w:r>
    </w:p>
    <w:p w14:paraId="14AAE998" w14:textId="2B46B8B9" w:rsidR="006F37D9" w:rsidRPr="00D17841" w:rsidRDefault="006F37D9" w:rsidP="006F37D9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D17841">
        <w:rPr>
          <w:rFonts w:asciiTheme="minorHAnsi" w:hAnsiTheme="minorHAnsi" w:cstheme="minorHAnsi"/>
        </w:rPr>
        <w:t>Programming with Students at the Center</w:t>
      </w:r>
    </w:p>
    <w:p w14:paraId="021E8319" w14:textId="77777777" w:rsidR="006F37D9" w:rsidRPr="00D17841" w:rsidRDefault="006F37D9" w:rsidP="006F37D9">
      <w:pPr>
        <w:rPr>
          <w:rFonts w:cstheme="minorHAnsi"/>
          <w:sz w:val="22"/>
          <w:szCs w:val="22"/>
        </w:rPr>
      </w:pPr>
    </w:p>
    <w:p w14:paraId="0EE5E67A" w14:textId="17C75D31" w:rsidR="0016112F" w:rsidRPr="00D17841" w:rsidRDefault="0016112F" w:rsidP="24CD458F">
      <w:pPr>
        <w:rPr>
          <w:rFonts w:eastAsia="Times New Roman" w:cstheme="minorHAnsi"/>
          <w:sz w:val="22"/>
          <w:szCs w:val="22"/>
        </w:rPr>
      </w:pP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“Schools and districts are pivotal to ensuring a student's opportunity to attend college,” said </w:t>
      </w:r>
      <w:r w:rsidR="005A54A4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Michael 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McCormick, Superintendent at Val Verde Unified School District. “That is why we must provide the resources to our educators and practitioners </w:t>
      </w:r>
      <w:r w:rsidR="005A54A4"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>that make</w:t>
      </w:r>
      <w:r w:rsidRPr="00D17841">
        <w:rPr>
          <w:rFonts w:eastAsia="Times New Roman" w:cstheme="minorHAnsi"/>
          <w:color w:val="000000"/>
          <w:sz w:val="22"/>
          <w:szCs w:val="22"/>
          <w:shd w:val="clear" w:color="auto" w:fill="FFFFFF"/>
        </w:rPr>
        <w:t xml:space="preserve"> college affordable for our students. We need a systemic approach to equitably increase financial aid application completion rates and that starts with strong leadership.”</w:t>
      </w:r>
    </w:p>
    <w:p w14:paraId="485DD76C" w14:textId="77777777" w:rsidR="000B0A19" w:rsidRPr="00D17841" w:rsidRDefault="000B0A19" w:rsidP="000B0A19">
      <w:pPr>
        <w:rPr>
          <w:rFonts w:cstheme="minorHAnsi"/>
          <w:sz w:val="22"/>
          <w:szCs w:val="22"/>
        </w:rPr>
      </w:pPr>
    </w:p>
    <w:p w14:paraId="531E26C5" w14:textId="7C94AE4F" w:rsidR="000B0A19" w:rsidRPr="00D17841" w:rsidRDefault="000B0A19" w:rsidP="000B0A19">
      <w:pPr>
        <w:rPr>
          <w:rFonts w:cstheme="minorHAnsi"/>
          <w:sz w:val="22"/>
          <w:szCs w:val="22"/>
        </w:rPr>
      </w:pPr>
      <w:r w:rsidRPr="00D17841">
        <w:rPr>
          <w:rFonts w:cstheme="minorHAnsi"/>
          <w:sz w:val="22"/>
          <w:szCs w:val="22"/>
        </w:rPr>
        <w:t xml:space="preserve">By implementing the tangible strategies and practices </w:t>
      </w:r>
      <w:r w:rsidR="006F37D9" w:rsidRPr="00D17841">
        <w:rPr>
          <w:rFonts w:cstheme="minorHAnsi"/>
          <w:sz w:val="22"/>
          <w:szCs w:val="22"/>
        </w:rPr>
        <w:t xml:space="preserve">outlined in </w:t>
      </w:r>
      <w:r w:rsidR="00C75496" w:rsidRPr="00D17841">
        <w:rPr>
          <w:rFonts w:cstheme="minorHAnsi"/>
          <w:sz w:val="22"/>
          <w:szCs w:val="22"/>
        </w:rPr>
        <w:t>“</w:t>
      </w:r>
      <w:r w:rsidR="006F37D9" w:rsidRPr="00D17841">
        <w:rPr>
          <w:rFonts w:cstheme="minorHAnsi"/>
          <w:sz w:val="22"/>
          <w:szCs w:val="22"/>
        </w:rPr>
        <w:t>Hidden Figures</w:t>
      </w:r>
      <w:r w:rsidR="00C75496" w:rsidRPr="00D17841">
        <w:rPr>
          <w:rFonts w:cstheme="minorHAnsi"/>
          <w:sz w:val="22"/>
          <w:szCs w:val="22"/>
        </w:rPr>
        <w:t>”</w:t>
      </w:r>
      <w:r w:rsidRPr="00D17841">
        <w:rPr>
          <w:rFonts w:cstheme="minorHAnsi"/>
          <w:sz w:val="22"/>
          <w:szCs w:val="22"/>
        </w:rPr>
        <w:t>, the goal to make certain that students complete a financial aid form can be achieved</w:t>
      </w:r>
      <w:r w:rsidR="006F37D9" w:rsidRPr="00D17841">
        <w:rPr>
          <w:rFonts w:cstheme="minorHAnsi"/>
          <w:sz w:val="22"/>
          <w:szCs w:val="22"/>
        </w:rPr>
        <w:t>.</w:t>
      </w:r>
    </w:p>
    <w:p w14:paraId="343A2C47" w14:textId="77777777" w:rsidR="000B0A19" w:rsidRPr="00D17841" w:rsidRDefault="000B0A19" w:rsidP="0084774A">
      <w:pPr>
        <w:spacing w:after="360"/>
        <w:rPr>
          <w:rFonts w:eastAsia="Times New Roman" w:cstheme="minorHAnsi"/>
          <w:color w:val="000000" w:themeColor="text1"/>
          <w:sz w:val="22"/>
          <w:szCs w:val="22"/>
        </w:rPr>
      </w:pPr>
    </w:p>
    <w:p w14:paraId="3F2C85B6" w14:textId="77777777" w:rsidR="0084774A" w:rsidRPr="00D17841" w:rsidRDefault="0084774A" w:rsidP="0084774A">
      <w:pPr>
        <w:spacing w:after="360"/>
        <w:jc w:val="center"/>
        <w:rPr>
          <w:rFonts w:eastAsia="Times New Roman" w:cstheme="minorHAnsi"/>
          <w:color w:val="000000" w:themeColor="text1"/>
          <w:sz w:val="22"/>
          <w:szCs w:val="22"/>
        </w:rPr>
      </w:pPr>
      <w:r w:rsidRPr="00D17841">
        <w:rPr>
          <w:rFonts w:eastAsia="Times New Roman" w:cstheme="minorHAnsi"/>
          <w:color w:val="000000" w:themeColor="text1"/>
          <w:sz w:val="22"/>
          <w:szCs w:val="22"/>
        </w:rPr>
        <w:t>###</w:t>
      </w:r>
    </w:p>
    <w:p w14:paraId="2A126A97" w14:textId="77777777" w:rsidR="0084774A" w:rsidRPr="00D17841" w:rsidRDefault="00DE709D" w:rsidP="0084774A">
      <w:pPr>
        <w:rPr>
          <w:rFonts w:eastAsia="Times New Roman" w:cstheme="minorHAnsi"/>
          <w:color w:val="5C666B"/>
          <w:sz w:val="22"/>
          <w:szCs w:val="22"/>
        </w:rPr>
      </w:pPr>
      <w:hyperlink r:id="rId5" w:tgtFrame="_blank" w:history="1">
        <w:r w:rsidR="0084774A" w:rsidRPr="00D17841">
          <w:rPr>
            <w:rFonts w:eastAsia="Times New Roman" w:cstheme="minorHAnsi"/>
            <w:color w:val="F05C22"/>
            <w:sz w:val="22"/>
            <w:szCs w:val="22"/>
            <w:u w:val="single"/>
          </w:rPr>
          <w:t>The Education Trust–West </w:t>
        </w:r>
      </w:hyperlink>
      <w:r w:rsidR="0084774A" w:rsidRPr="00D17841">
        <w:rPr>
          <w:rFonts w:eastAsia="Times New Roman" w:cstheme="minorHAnsi"/>
          <w:color w:val="000000" w:themeColor="text1"/>
          <w:sz w:val="22"/>
          <w:szCs w:val="22"/>
        </w:rPr>
        <w:t>works for the high academic achievement of all students at all levels, pre-K through college. We expose opportunity and achievement gaps that separate students of color and low-income students from other youth, and we identify and advocate for the strategies that will forever close those gaps.</w:t>
      </w:r>
    </w:p>
    <w:p w14:paraId="1F8FE3AC" w14:textId="77777777" w:rsidR="00776FEB" w:rsidRPr="00D17841" w:rsidRDefault="00776FEB">
      <w:pPr>
        <w:rPr>
          <w:rFonts w:cstheme="minorHAnsi"/>
          <w:sz w:val="22"/>
          <w:szCs w:val="22"/>
        </w:rPr>
      </w:pPr>
    </w:p>
    <w:sectPr w:rsidR="00776FEB" w:rsidRPr="00D17841" w:rsidSect="004F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84A92"/>
    <w:multiLevelType w:val="hybridMultilevel"/>
    <w:tmpl w:val="2BB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33E0"/>
    <w:multiLevelType w:val="multilevel"/>
    <w:tmpl w:val="B204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0C68F7"/>
    <w:multiLevelType w:val="hybridMultilevel"/>
    <w:tmpl w:val="51EC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7482A"/>
    <w:multiLevelType w:val="hybridMultilevel"/>
    <w:tmpl w:val="4EC668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4A"/>
    <w:rsid w:val="000B0A19"/>
    <w:rsid w:val="0016112F"/>
    <w:rsid w:val="004F1610"/>
    <w:rsid w:val="00511473"/>
    <w:rsid w:val="005433F6"/>
    <w:rsid w:val="005A54A4"/>
    <w:rsid w:val="005E0071"/>
    <w:rsid w:val="005E6013"/>
    <w:rsid w:val="006F37D9"/>
    <w:rsid w:val="007454AB"/>
    <w:rsid w:val="00776FEB"/>
    <w:rsid w:val="007B77F0"/>
    <w:rsid w:val="00803C90"/>
    <w:rsid w:val="0084774A"/>
    <w:rsid w:val="008576D9"/>
    <w:rsid w:val="009802A1"/>
    <w:rsid w:val="00A134D9"/>
    <w:rsid w:val="00AE12D0"/>
    <w:rsid w:val="00B3308C"/>
    <w:rsid w:val="00C402D7"/>
    <w:rsid w:val="00C41373"/>
    <w:rsid w:val="00C55C13"/>
    <w:rsid w:val="00C75496"/>
    <w:rsid w:val="00D17841"/>
    <w:rsid w:val="00D674A6"/>
    <w:rsid w:val="00DE709D"/>
    <w:rsid w:val="00ED3FDD"/>
    <w:rsid w:val="00FD3A39"/>
    <w:rsid w:val="24CD458F"/>
    <w:rsid w:val="342B0074"/>
    <w:rsid w:val="516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56520"/>
  <w14:defaultImageDpi w14:val="32767"/>
  <w15:chartTrackingRefBased/>
  <w15:docId w15:val="{6DDD3AFD-2278-8D44-A1CD-55CB002C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774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acebook">
    <w:name w:val="facebook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4774A"/>
    <w:rPr>
      <w:color w:val="0000FF"/>
      <w:u w:val="single"/>
    </w:rPr>
  </w:style>
  <w:style w:type="paragraph" w:customStyle="1" w:styleId="twitter">
    <w:name w:val="twitter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inkedin">
    <w:name w:val="linkedin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interest">
    <w:name w:val="pinterest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mail">
    <w:name w:val="mail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84774A"/>
    <w:rPr>
      <w:b/>
      <w:bCs/>
    </w:rPr>
  </w:style>
  <w:style w:type="paragraph" w:customStyle="1" w:styleId="first">
    <w:name w:val="first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ter-p">
    <w:name w:val="after-p"/>
    <w:basedOn w:val="Normal"/>
    <w:rsid w:val="0084774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8477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39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0B0A19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C754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54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54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4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4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1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36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6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07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trustwest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McKee</dc:creator>
  <cp:keywords/>
  <dc:description/>
  <cp:lastModifiedBy>Mariah Cochran</cp:lastModifiedBy>
  <cp:revision>3</cp:revision>
  <dcterms:created xsi:type="dcterms:W3CDTF">2019-11-14T01:06:00Z</dcterms:created>
  <dcterms:modified xsi:type="dcterms:W3CDTF">2019-11-14T06:59:00Z</dcterms:modified>
</cp:coreProperties>
</file>