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6DC" w:rsidRDefault="00C356DC" w:rsidP="00AD2A26">
      <w:pPr>
        <w:pStyle w:val="Heading2"/>
        <w:rPr>
          <w:rStyle w:val="IntenseReference"/>
          <w:color w:val="auto"/>
        </w:rPr>
      </w:pPr>
    </w:p>
    <w:p w:rsidR="00C356DC" w:rsidRDefault="00C356DC" w:rsidP="00193444">
      <w:pPr>
        <w:pStyle w:val="Heading2"/>
        <w:jc w:val="center"/>
        <w:rPr>
          <w:rStyle w:val="IntenseReference"/>
          <w:color w:val="auto"/>
        </w:rPr>
      </w:pPr>
      <w:r w:rsidRPr="00C356DC">
        <w:rPr>
          <w:rStyle w:val="IntenseReference"/>
          <w:noProof/>
          <w:color w:val="auto"/>
        </w:rPr>
        <w:drawing>
          <wp:inline distT="0" distB="0" distL="0" distR="0">
            <wp:extent cx="1758315" cy="633833"/>
            <wp:effectExtent l="0" t="0" r="0" b="0"/>
            <wp:docPr id="9" name="Picture 9" descr="F:\Art_Graphics_Style_Guidelines\Graphics\logos and colors\Current EdTrustWest logos\ET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Art_Graphics_Style_Guidelines\Graphics\logos and colors\Current EdTrustWest logos\ETW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7698" cy="640820"/>
                    </a:xfrm>
                    <a:prstGeom prst="rect">
                      <a:avLst/>
                    </a:prstGeom>
                    <a:noFill/>
                    <a:ln>
                      <a:noFill/>
                    </a:ln>
                  </pic:spPr>
                </pic:pic>
              </a:graphicData>
            </a:graphic>
          </wp:inline>
        </w:drawing>
      </w:r>
    </w:p>
    <w:p w:rsidR="00C356DC" w:rsidRPr="00193444" w:rsidRDefault="00C356DC" w:rsidP="00AD2A26">
      <w:pPr>
        <w:pStyle w:val="Heading2"/>
        <w:rPr>
          <w:rStyle w:val="IntenseReference"/>
          <w:color w:val="auto"/>
          <w:sz w:val="32"/>
        </w:rPr>
      </w:pPr>
    </w:p>
    <w:p w:rsidR="00AD2A26" w:rsidRPr="00193444" w:rsidRDefault="00AD2A26" w:rsidP="00AD2A26">
      <w:pPr>
        <w:pStyle w:val="Heading2"/>
        <w:rPr>
          <w:rStyle w:val="IntenseReference"/>
          <w:color w:val="auto"/>
          <w:sz w:val="32"/>
        </w:rPr>
      </w:pPr>
      <w:r w:rsidRPr="00193444">
        <w:rPr>
          <w:rStyle w:val="IntenseReference"/>
          <w:color w:val="auto"/>
          <w:sz w:val="32"/>
        </w:rPr>
        <w:t xml:space="preserve">DIGITAL TOOLKIT: </w:t>
      </w:r>
    </w:p>
    <w:p w:rsidR="00AB639D" w:rsidRPr="00193444" w:rsidRDefault="005F1BB4" w:rsidP="00AD2A26">
      <w:pPr>
        <w:pStyle w:val="Heading2"/>
        <w:rPr>
          <w:rStyle w:val="IntenseReference"/>
          <w:color w:val="auto"/>
          <w:sz w:val="32"/>
        </w:rPr>
      </w:pPr>
      <w:r>
        <w:rPr>
          <w:rStyle w:val="IntenseReference"/>
          <w:color w:val="auto"/>
          <w:sz w:val="32"/>
        </w:rPr>
        <w:t>The Majority Report: Supporting The Educational Success of Latino Students in California</w:t>
      </w:r>
    </w:p>
    <w:p w:rsidR="003A2FAF" w:rsidRDefault="003A2FAF" w:rsidP="003A2FAF"/>
    <w:p w:rsidR="007C53F3" w:rsidRDefault="007C53F3" w:rsidP="003A2FAF">
      <w:r>
        <w:t>Hashtag: #</w:t>
      </w:r>
      <w:proofErr w:type="spellStart"/>
      <w:r w:rsidR="005F1BB4">
        <w:t>TheMajorityReport</w:t>
      </w:r>
      <w:proofErr w:type="spellEnd"/>
    </w:p>
    <w:p w:rsidR="007C53F3" w:rsidRDefault="007C53F3" w:rsidP="003A2FAF">
      <w:r>
        <w:t xml:space="preserve">Shortened Link: </w:t>
      </w:r>
      <w:r w:rsidR="005F1BB4" w:rsidRPr="005F1BB4">
        <w:t>http://bit.ly/ETWTMR</w:t>
      </w:r>
    </w:p>
    <w:p w:rsidR="003A2FAF" w:rsidRPr="00193444" w:rsidRDefault="003A2FAF" w:rsidP="00193444">
      <w:pPr>
        <w:pStyle w:val="Heading1"/>
        <w:rPr>
          <w:rStyle w:val="IntenseReference"/>
          <w:color w:val="auto"/>
          <w:sz w:val="28"/>
        </w:rPr>
      </w:pPr>
      <w:r w:rsidRPr="00193444">
        <w:rPr>
          <w:rStyle w:val="IntenseReference"/>
          <w:color w:val="auto"/>
          <w:sz w:val="28"/>
        </w:rPr>
        <w:t>Tweets</w:t>
      </w:r>
    </w:p>
    <w:p w:rsidR="007B5DF5" w:rsidRDefault="007B5DF5" w:rsidP="007B5DF5">
      <w:pPr>
        <w:pStyle w:val="PlainText"/>
        <w:rPr>
          <w:rFonts w:asciiTheme="minorHAnsi" w:hAnsiTheme="minorHAnsi"/>
          <w:szCs w:val="22"/>
        </w:rPr>
      </w:pPr>
      <w:r w:rsidRPr="007B5DF5">
        <w:rPr>
          <w:rFonts w:asciiTheme="minorHAnsi" w:hAnsiTheme="minorHAnsi"/>
          <w:szCs w:val="22"/>
        </w:rPr>
        <w:t>The future of California’s Latino students will determine the future of California itself. #</w:t>
      </w:r>
      <w:proofErr w:type="spellStart"/>
      <w:r w:rsidRPr="007B5DF5">
        <w:rPr>
          <w:rFonts w:asciiTheme="minorHAnsi" w:hAnsiTheme="minorHAnsi"/>
          <w:szCs w:val="22"/>
        </w:rPr>
        <w:t>TheMajorityReport</w:t>
      </w:r>
      <w:proofErr w:type="spellEnd"/>
      <w:r w:rsidRPr="007B5DF5">
        <w:rPr>
          <w:rFonts w:asciiTheme="minorHAnsi" w:hAnsiTheme="minorHAnsi"/>
          <w:szCs w:val="22"/>
        </w:rPr>
        <w:t xml:space="preserve"> </w:t>
      </w:r>
      <w:hyperlink r:id="rId5" w:history="1">
        <w:r w:rsidRPr="004400AC">
          <w:rPr>
            <w:rStyle w:val="Hyperlink"/>
            <w:rFonts w:asciiTheme="minorHAnsi" w:hAnsiTheme="minorHAnsi"/>
            <w:szCs w:val="22"/>
          </w:rPr>
          <w:t>http://bit.ly/ETWTMR</w:t>
        </w:r>
      </w:hyperlink>
      <w:r>
        <w:rPr>
          <w:rFonts w:asciiTheme="minorHAnsi" w:hAnsiTheme="minorHAnsi"/>
          <w:szCs w:val="22"/>
        </w:rPr>
        <w:t xml:space="preserve"> </w:t>
      </w:r>
    </w:p>
    <w:p w:rsidR="00F50120" w:rsidRPr="007B5DF5" w:rsidRDefault="00F50120" w:rsidP="00F50120">
      <w:pPr>
        <w:pStyle w:val="PlainText"/>
        <w:rPr>
          <w:rFonts w:asciiTheme="minorHAnsi" w:hAnsiTheme="minorHAnsi"/>
          <w:szCs w:val="22"/>
        </w:rPr>
      </w:pPr>
    </w:p>
    <w:p w:rsidR="00F50120" w:rsidRDefault="00F50120" w:rsidP="00F50120">
      <w:pPr>
        <w:pStyle w:val="PlainText"/>
        <w:rPr>
          <w:rFonts w:asciiTheme="minorHAnsi" w:hAnsiTheme="minorHAnsi"/>
          <w:szCs w:val="22"/>
        </w:rPr>
      </w:pPr>
      <w:r w:rsidRPr="007B5DF5">
        <w:rPr>
          <w:rFonts w:asciiTheme="minorHAnsi" w:hAnsiTheme="minorHAnsi"/>
          <w:szCs w:val="22"/>
        </w:rPr>
        <w:t xml:space="preserve">CA has millions of Latino students. New @edtrustwest report looks at how they're doing: </w:t>
      </w:r>
      <w:hyperlink r:id="rId6" w:history="1">
        <w:r w:rsidRPr="004400AC">
          <w:rPr>
            <w:rStyle w:val="Hyperlink"/>
            <w:rFonts w:asciiTheme="minorHAnsi" w:hAnsiTheme="minorHAnsi"/>
            <w:szCs w:val="22"/>
          </w:rPr>
          <w:t>http://bit.ly/ETWTMR</w:t>
        </w:r>
      </w:hyperlink>
      <w:r>
        <w:rPr>
          <w:rFonts w:asciiTheme="minorHAnsi" w:hAnsiTheme="minorHAnsi"/>
          <w:szCs w:val="22"/>
        </w:rPr>
        <w:t xml:space="preserve"> </w:t>
      </w:r>
      <w:r w:rsidRPr="007B5DF5">
        <w:rPr>
          <w:rFonts w:asciiTheme="minorHAnsi" w:hAnsiTheme="minorHAnsi"/>
          <w:szCs w:val="22"/>
        </w:rPr>
        <w:t xml:space="preserve"> #</w:t>
      </w:r>
      <w:proofErr w:type="spellStart"/>
      <w:r w:rsidRPr="007B5DF5">
        <w:rPr>
          <w:rFonts w:asciiTheme="minorHAnsi" w:hAnsiTheme="minorHAnsi"/>
          <w:szCs w:val="22"/>
        </w:rPr>
        <w:t>TheMajorityReport</w:t>
      </w:r>
      <w:proofErr w:type="spellEnd"/>
      <w:r w:rsidRPr="007B5DF5">
        <w:rPr>
          <w:rFonts w:asciiTheme="minorHAnsi" w:hAnsiTheme="minorHAnsi"/>
          <w:szCs w:val="22"/>
        </w:rPr>
        <w:t xml:space="preserve"> #</w:t>
      </w:r>
      <w:proofErr w:type="spellStart"/>
      <w:r w:rsidRPr="007B5DF5">
        <w:rPr>
          <w:rFonts w:asciiTheme="minorHAnsi" w:hAnsiTheme="minorHAnsi"/>
          <w:szCs w:val="22"/>
        </w:rPr>
        <w:t>EduColor</w:t>
      </w:r>
      <w:proofErr w:type="spellEnd"/>
    </w:p>
    <w:p w:rsidR="00F50120" w:rsidRPr="007B5DF5" w:rsidRDefault="00F50120" w:rsidP="00F50120">
      <w:pPr>
        <w:pStyle w:val="PlainText"/>
        <w:rPr>
          <w:rFonts w:asciiTheme="minorHAnsi" w:hAnsiTheme="minorHAnsi"/>
          <w:szCs w:val="22"/>
        </w:rPr>
      </w:pPr>
    </w:p>
    <w:p w:rsidR="00F50120" w:rsidRDefault="00F50120" w:rsidP="00F50120">
      <w:pPr>
        <w:pStyle w:val="PlainText"/>
        <w:rPr>
          <w:rFonts w:asciiTheme="minorHAnsi" w:hAnsiTheme="minorHAnsi"/>
          <w:szCs w:val="22"/>
        </w:rPr>
      </w:pPr>
      <w:r w:rsidRPr="007B5DF5">
        <w:rPr>
          <w:rFonts w:asciiTheme="minorHAnsi" w:hAnsiTheme="minorHAnsi"/>
          <w:szCs w:val="22"/>
        </w:rPr>
        <w:t xml:space="preserve">New @edtrustwest report asks if CA's #K12 &amp; #HigherEd systems are supporting Latino </w:t>
      </w:r>
      <w:proofErr w:type="gramStart"/>
      <w:r w:rsidRPr="007B5DF5">
        <w:rPr>
          <w:rFonts w:asciiTheme="minorHAnsi" w:hAnsiTheme="minorHAnsi"/>
          <w:szCs w:val="22"/>
        </w:rPr>
        <w:t>students</w:t>
      </w:r>
      <w:proofErr w:type="gramEnd"/>
      <w:r w:rsidRPr="007B5DF5">
        <w:rPr>
          <w:rFonts w:asciiTheme="minorHAnsi" w:hAnsiTheme="minorHAnsi"/>
          <w:szCs w:val="22"/>
        </w:rPr>
        <w:t xml:space="preserve"> w/equity &amp; urgency </w:t>
      </w:r>
      <w:hyperlink r:id="rId7" w:history="1">
        <w:r w:rsidRPr="004400AC">
          <w:rPr>
            <w:rStyle w:val="Hyperlink"/>
            <w:rFonts w:asciiTheme="minorHAnsi" w:hAnsiTheme="minorHAnsi"/>
            <w:szCs w:val="22"/>
          </w:rPr>
          <w:t>http://bit.ly/ETWTMR</w:t>
        </w:r>
      </w:hyperlink>
    </w:p>
    <w:p w:rsidR="00F50120" w:rsidRPr="007B5DF5" w:rsidRDefault="00F50120" w:rsidP="00F50120">
      <w:pPr>
        <w:pStyle w:val="PlainText"/>
        <w:rPr>
          <w:rFonts w:asciiTheme="minorHAnsi" w:hAnsiTheme="minorHAnsi"/>
          <w:szCs w:val="22"/>
        </w:rPr>
      </w:pPr>
    </w:p>
    <w:p w:rsidR="00F50120" w:rsidRDefault="00F50120" w:rsidP="00F50120">
      <w:pPr>
        <w:pStyle w:val="PlainText"/>
        <w:rPr>
          <w:rFonts w:asciiTheme="minorHAnsi" w:hAnsiTheme="minorHAnsi"/>
          <w:szCs w:val="22"/>
        </w:rPr>
      </w:pPr>
      <w:r w:rsidRPr="007B5DF5">
        <w:rPr>
          <w:rFonts w:asciiTheme="minorHAnsi" w:hAnsiTheme="minorHAnsi"/>
          <w:szCs w:val="22"/>
        </w:rPr>
        <w:t>In CA: 3.3 million Latino students in #K12 &amp; nearly 1 million in #HigherEd - Learn more in #</w:t>
      </w:r>
      <w:proofErr w:type="spellStart"/>
      <w:proofErr w:type="gramStart"/>
      <w:r w:rsidRPr="007B5DF5">
        <w:rPr>
          <w:rFonts w:asciiTheme="minorHAnsi" w:hAnsiTheme="minorHAnsi"/>
          <w:szCs w:val="22"/>
        </w:rPr>
        <w:t>TheMajorityReport</w:t>
      </w:r>
      <w:proofErr w:type="spellEnd"/>
      <w:r>
        <w:rPr>
          <w:rFonts w:asciiTheme="minorHAnsi" w:hAnsiTheme="minorHAnsi"/>
          <w:szCs w:val="22"/>
        </w:rPr>
        <w:t xml:space="preserve"> </w:t>
      </w:r>
      <w:r w:rsidRPr="007B5DF5">
        <w:rPr>
          <w:rFonts w:asciiTheme="minorHAnsi" w:hAnsiTheme="minorHAnsi"/>
          <w:szCs w:val="22"/>
        </w:rPr>
        <w:t xml:space="preserve"> </w:t>
      </w:r>
      <w:proofErr w:type="gramEnd"/>
      <w:r>
        <w:rPr>
          <w:rFonts w:asciiTheme="minorHAnsi" w:hAnsiTheme="minorHAnsi"/>
          <w:szCs w:val="22"/>
        </w:rPr>
        <w:fldChar w:fldCharType="begin"/>
      </w:r>
      <w:r>
        <w:rPr>
          <w:rFonts w:asciiTheme="minorHAnsi" w:hAnsiTheme="minorHAnsi"/>
          <w:szCs w:val="22"/>
        </w:rPr>
        <w:instrText xml:space="preserve"> HYPERLINK "</w:instrText>
      </w:r>
      <w:r w:rsidRPr="007B5DF5">
        <w:rPr>
          <w:rFonts w:asciiTheme="minorHAnsi" w:hAnsiTheme="minorHAnsi"/>
          <w:szCs w:val="22"/>
        </w:rPr>
        <w:instrText>http://bit.ly/ETWTMR</w:instrText>
      </w:r>
      <w:r>
        <w:rPr>
          <w:rFonts w:asciiTheme="minorHAnsi" w:hAnsiTheme="minorHAnsi"/>
          <w:szCs w:val="22"/>
        </w:rPr>
        <w:instrText xml:space="preserve">" </w:instrText>
      </w:r>
      <w:r>
        <w:rPr>
          <w:rFonts w:asciiTheme="minorHAnsi" w:hAnsiTheme="minorHAnsi"/>
          <w:szCs w:val="22"/>
        </w:rPr>
        <w:fldChar w:fldCharType="separate"/>
      </w:r>
      <w:r w:rsidRPr="004400AC">
        <w:rPr>
          <w:rStyle w:val="Hyperlink"/>
          <w:rFonts w:asciiTheme="minorHAnsi" w:hAnsiTheme="minorHAnsi"/>
          <w:szCs w:val="22"/>
        </w:rPr>
        <w:t>http://bit.ly/ETWTMR</w:t>
      </w:r>
      <w:r>
        <w:rPr>
          <w:rFonts w:asciiTheme="minorHAnsi" w:hAnsiTheme="minorHAnsi"/>
          <w:szCs w:val="22"/>
        </w:rPr>
        <w:fldChar w:fldCharType="end"/>
      </w:r>
    </w:p>
    <w:p w:rsidR="007B5DF5" w:rsidRPr="007B5DF5" w:rsidRDefault="007B5DF5" w:rsidP="007B5DF5">
      <w:pPr>
        <w:pStyle w:val="PlainText"/>
        <w:rPr>
          <w:rFonts w:asciiTheme="minorHAnsi" w:hAnsiTheme="minorHAnsi"/>
          <w:szCs w:val="22"/>
        </w:rPr>
      </w:pPr>
      <w:bookmarkStart w:id="0" w:name="_GoBack"/>
      <w:bookmarkEnd w:id="0"/>
    </w:p>
    <w:p w:rsidR="007B5DF5" w:rsidRDefault="007B5DF5" w:rsidP="007B5DF5">
      <w:pPr>
        <w:pStyle w:val="PlainText"/>
        <w:rPr>
          <w:rFonts w:asciiTheme="minorHAnsi" w:hAnsiTheme="minorHAnsi"/>
          <w:szCs w:val="22"/>
        </w:rPr>
      </w:pPr>
      <w:r w:rsidRPr="007B5DF5">
        <w:rPr>
          <w:rFonts w:asciiTheme="minorHAnsi" w:hAnsiTheme="minorHAnsi"/>
          <w:szCs w:val="22"/>
        </w:rPr>
        <w:t>California's Latino students are often tracked away from college-prep courses #</w:t>
      </w:r>
      <w:proofErr w:type="spellStart"/>
      <w:r w:rsidRPr="007B5DF5">
        <w:rPr>
          <w:rFonts w:asciiTheme="minorHAnsi" w:hAnsiTheme="minorHAnsi"/>
          <w:szCs w:val="22"/>
        </w:rPr>
        <w:t>WorkToDo</w:t>
      </w:r>
      <w:proofErr w:type="spellEnd"/>
      <w:r w:rsidRPr="007B5DF5">
        <w:rPr>
          <w:rFonts w:asciiTheme="minorHAnsi" w:hAnsiTheme="minorHAnsi"/>
          <w:szCs w:val="22"/>
        </w:rPr>
        <w:t xml:space="preserve"> #</w:t>
      </w:r>
      <w:proofErr w:type="spellStart"/>
      <w:r w:rsidRPr="007B5DF5">
        <w:rPr>
          <w:rFonts w:asciiTheme="minorHAnsi" w:hAnsiTheme="minorHAnsi"/>
          <w:szCs w:val="22"/>
        </w:rPr>
        <w:t>TheMajorityReport</w:t>
      </w:r>
      <w:proofErr w:type="spellEnd"/>
      <w:r w:rsidRPr="007B5DF5">
        <w:rPr>
          <w:rFonts w:asciiTheme="minorHAnsi" w:hAnsiTheme="minorHAnsi"/>
          <w:szCs w:val="22"/>
        </w:rPr>
        <w:t xml:space="preserve"> </w:t>
      </w:r>
      <w:hyperlink r:id="rId8" w:history="1">
        <w:r w:rsidRPr="004400AC">
          <w:rPr>
            <w:rStyle w:val="Hyperlink"/>
            <w:rFonts w:asciiTheme="minorHAnsi" w:hAnsiTheme="minorHAnsi"/>
            <w:szCs w:val="22"/>
          </w:rPr>
          <w:t>http://bit.ly/ETWTMR</w:t>
        </w:r>
      </w:hyperlink>
      <w:r>
        <w:rPr>
          <w:rFonts w:asciiTheme="minorHAnsi" w:hAnsiTheme="minorHAnsi"/>
          <w:szCs w:val="22"/>
        </w:rPr>
        <w:t xml:space="preserve"> </w:t>
      </w:r>
    </w:p>
    <w:p w:rsidR="007B5DF5" w:rsidRPr="007B5DF5" w:rsidRDefault="007B5DF5" w:rsidP="007B5DF5">
      <w:pPr>
        <w:pStyle w:val="PlainText"/>
        <w:rPr>
          <w:rFonts w:asciiTheme="minorHAnsi" w:hAnsiTheme="minorHAnsi"/>
          <w:szCs w:val="22"/>
        </w:rPr>
      </w:pPr>
    </w:p>
    <w:p w:rsidR="007B5DF5" w:rsidRDefault="007B5DF5" w:rsidP="007B5DF5">
      <w:pPr>
        <w:pStyle w:val="PlainText"/>
        <w:rPr>
          <w:rFonts w:asciiTheme="minorHAnsi" w:hAnsiTheme="minorHAnsi"/>
          <w:szCs w:val="22"/>
        </w:rPr>
      </w:pPr>
      <w:r w:rsidRPr="007B5DF5">
        <w:rPr>
          <w:rFonts w:asciiTheme="minorHAnsi" w:hAnsiTheme="minorHAnsi"/>
          <w:szCs w:val="22"/>
        </w:rPr>
        <w:t>1 out of every 2 Californians under 25 is Latino - are schools &amp; colleges supporting them? #</w:t>
      </w:r>
      <w:proofErr w:type="spellStart"/>
      <w:r w:rsidRPr="007B5DF5">
        <w:rPr>
          <w:rFonts w:asciiTheme="minorHAnsi" w:hAnsiTheme="minorHAnsi"/>
          <w:szCs w:val="22"/>
        </w:rPr>
        <w:t>TheMajorityReport</w:t>
      </w:r>
      <w:proofErr w:type="spellEnd"/>
      <w:r w:rsidRPr="007B5DF5">
        <w:rPr>
          <w:rFonts w:asciiTheme="minorHAnsi" w:hAnsiTheme="minorHAnsi"/>
          <w:szCs w:val="22"/>
        </w:rPr>
        <w:t xml:space="preserve"> </w:t>
      </w:r>
      <w:hyperlink r:id="rId9" w:history="1">
        <w:r w:rsidRPr="004400AC">
          <w:rPr>
            <w:rStyle w:val="Hyperlink"/>
            <w:rFonts w:asciiTheme="minorHAnsi" w:hAnsiTheme="minorHAnsi"/>
            <w:szCs w:val="22"/>
          </w:rPr>
          <w:t>http://bit.ly/ETWTMR</w:t>
        </w:r>
      </w:hyperlink>
      <w:r>
        <w:rPr>
          <w:rFonts w:asciiTheme="minorHAnsi" w:hAnsiTheme="minorHAnsi"/>
          <w:szCs w:val="22"/>
        </w:rPr>
        <w:t xml:space="preserve"> </w:t>
      </w:r>
    </w:p>
    <w:p w:rsidR="007B5DF5" w:rsidRPr="007B5DF5" w:rsidRDefault="007B5DF5" w:rsidP="007B5DF5">
      <w:pPr>
        <w:pStyle w:val="PlainText"/>
        <w:rPr>
          <w:rFonts w:asciiTheme="minorHAnsi" w:hAnsiTheme="minorHAnsi"/>
          <w:szCs w:val="22"/>
        </w:rPr>
      </w:pPr>
    </w:p>
    <w:p w:rsidR="007B5DF5" w:rsidRDefault="007B5DF5" w:rsidP="007B5DF5">
      <w:pPr>
        <w:pStyle w:val="PlainText"/>
        <w:rPr>
          <w:rFonts w:asciiTheme="minorHAnsi" w:hAnsiTheme="minorHAnsi"/>
          <w:szCs w:val="22"/>
        </w:rPr>
      </w:pPr>
      <w:r w:rsidRPr="007B5DF5">
        <w:rPr>
          <w:rFonts w:asciiTheme="minorHAnsi" w:hAnsiTheme="minorHAnsi"/>
          <w:szCs w:val="22"/>
        </w:rPr>
        <w:t>3.3 million Latino students are enrolled in CA K-12 public schools - how are they doing? #</w:t>
      </w:r>
      <w:proofErr w:type="spellStart"/>
      <w:r w:rsidRPr="007B5DF5">
        <w:rPr>
          <w:rFonts w:asciiTheme="minorHAnsi" w:hAnsiTheme="minorHAnsi"/>
          <w:szCs w:val="22"/>
        </w:rPr>
        <w:t>TheMajorityReport</w:t>
      </w:r>
      <w:proofErr w:type="spellEnd"/>
      <w:r w:rsidRPr="007B5DF5">
        <w:rPr>
          <w:rFonts w:asciiTheme="minorHAnsi" w:hAnsiTheme="minorHAnsi"/>
          <w:szCs w:val="22"/>
        </w:rPr>
        <w:t xml:space="preserve"> </w:t>
      </w:r>
      <w:hyperlink r:id="rId10" w:history="1">
        <w:r w:rsidRPr="004400AC">
          <w:rPr>
            <w:rStyle w:val="Hyperlink"/>
            <w:rFonts w:asciiTheme="minorHAnsi" w:hAnsiTheme="minorHAnsi"/>
            <w:szCs w:val="22"/>
          </w:rPr>
          <w:t>http://bit.ly/ETWTMR</w:t>
        </w:r>
      </w:hyperlink>
      <w:r>
        <w:rPr>
          <w:rFonts w:asciiTheme="minorHAnsi" w:hAnsiTheme="minorHAnsi"/>
          <w:szCs w:val="22"/>
        </w:rPr>
        <w:t xml:space="preserve"> </w:t>
      </w:r>
    </w:p>
    <w:p w:rsidR="007407C2" w:rsidRPr="007407C2" w:rsidRDefault="007407C2" w:rsidP="003A2FAF">
      <w:pPr>
        <w:rPr>
          <w:sz w:val="2"/>
        </w:rPr>
      </w:pPr>
    </w:p>
    <w:p w:rsidR="007B5DF5" w:rsidRDefault="007B5DF5" w:rsidP="00AD2A26">
      <w:pPr>
        <w:pStyle w:val="Heading2"/>
        <w:rPr>
          <w:rStyle w:val="IntenseReference"/>
          <w:color w:val="3B3838" w:themeColor="background2" w:themeShade="40"/>
          <w:sz w:val="28"/>
        </w:rPr>
      </w:pPr>
    </w:p>
    <w:p w:rsidR="003A2FAF" w:rsidRPr="00193444" w:rsidRDefault="003A2FAF" w:rsidP="00AD2A26">
      <w:pPr>
        <w:pStyle w:val="Heading2"/>
        <w:rPr>
          <w:rStyle w:val="IntenseReference"/>
          <w:color w:val="3B3838" w:themeColor="background2" w:themeShade="40"/>
          <w:sz w:val="28"/>
        </w:rPr>
      </w:pPr>
      <w:r w:rsidRPr="00193444">
        <w:rPr>
          <w:rStyle w:val="IntenseReference"/>
          <w:color w:val="3B3838" w:themeColor="background2" w:themeShade="40"/>
          <w:sz w:val="28"/>
        </w:rPr>
        <w:t>Facebook Posts</w:t>
      </w:r>
    </w:p>
    <w:p w:rsidR="00B066AF" w:rsidRDefault="00B066AF" w:rsidP="003A2FAF"/>
    <w:p w:rsidR="00E42AE6" w:rsidRDefault="007B5DF5" w:rsidP="007B5DF5">
      <w:r>
        <w:t>“</w:t>
      </w:r>
      <w:r>
        <w:t>Latino students have been the largest ethnic group in our K-12 public schools for two</w:t>
      </w:r>
      <w:r>
        <w:t xml:space="preserve"> </w:t>
      </w:r>
      <w:r>
        <w:t>decades. And, today, fully one out of every two Cali</w:t>
      </w:r>
      <w:r>
        <w:t xml:space="preserve">fornia youth under 25 is Latino </w:t>
      </w:r>
      <w:r>
        <w:t>—</w:t>
      </w:r>
      <w:r>
        <w:t xml:space="preserve"> </w:t>
      </w:r>
      <w:r>
        <w:t>making it clear that</w:t>
      </w:r>
      <w:r>
        <w:t xml:space="preserve"> </w:t>
      </w:r>
      <w:r>
        <w:t>the future of California will be significantly shaped by the surging Latino majority.</w:t>
      </w:r>
      <w:r>
        <w:t xml:space="preserve">“ Read more in The Majority Report, </w:t>
      </w:r>
      <w:r w:rsidR="00E42AE6">
        <w:t xml:space="preserve">the new report from @edtrustwest: </w:t>
      </w:r>
      <w:hyperlink r:id="rId11" w:history="1">
        <w:r w:rsidRPr="004400AC">
          <w:rPr>
            <w:rStyle w:val="Hyperlink"/>
          </w:rPr>
          <w:t>http://bit.ly/ETWTMR</w:t>
        </w:r>
      </w:hyperlink>
      <w:r>
        <w:t xml:space="preserve"> </w:t>
      </w:r>
    </w:p>
    <w:p w:rsidR="00E42AE6" w:rsidRDefault="00D41F2F" w:rsidP="003A2FAF">
      <w:r>
        <w:t>Are we doing enough to support</w:t>
      </w:r>
      <w:r w:rsidR="007B5DF5">
        <w:t xml:space="preserve"> California’s Latino students – over 3 million in K12 and nearly 1 million in higher </w:t>
      </w:r>
      <w:proofErr w:type="gramStart"/>
      <w:r w:rsidR="007B5DF5">
        <w:t>ed</w:t>
      </w:r>
      <w:proofErr w:type="gramEnd"/>
      <w:r w:rsidR="007B5DF5">
        <w:t xml:space="preserve">? Find out in The Majority Report from @edtrustwest: </w:t>
      </w:r>
      <w:hyperlink r:id="rId12" w:history="1">
        <w:r w:rsidR="007B5DF5" w:rsidRPr="004400AC">
          <w:rPr>
            <w:rStyle w:val="Hyperlink"/>
          </w:rPr>
          <w:t>http://bit.ly/ETWTMR</w:t>
        </w:r>
      </w:hyperlink>
      <w:r w:rsidR="007B5DF5">
        <w:t xml:space="preserve">  </w:t>
      </w:r>
      <w:r>
        <w:t xml:space="preserve"> </w:t>
      </w:r>
    </w:p>
    <w:p w:rsidR="00D41F2F" w:rsidRDefault="007B5DF5" w:rsidP="003A2FAF">
      <w:r>
        <w:t xml:space="preserve">New report and data tool shines a light on the need for urgency &amp; equity for the millions of Latino students in California. See the report, infographic, policy timeline, and data tool here:  </w:t>
      </w:r>
      <w:hyperlink r:id="rId13" w:history="1">
        <w:r w:rsidRPr="004400AC">
          <w:rPr>
            <w:rStyle w:val="Hyperlink"/>
          </w:rPr>
          <w:t>http://bit.ly/ETWTMR</w:t>
        </w:r>
      </w:hyperlink>
      <w:r>
        <w:t xml:space="preserve"> </w:t>
      </w:r>
      <w:r w:rsidRPr="007B5DF5">
        <w:t xml:space="preserve">   </w:t>
      </w:r>
    </w:p>
    <w:p w:rsidR="00D41F2F" w:rsidRDefault="00D41F2F" w:rsidP="003A2FAF"/>
    <w:p w:rsidR="00C356DC" w:rsidRPr="000118F3" w:rsidRDefault="000118F3" w:rsidP="003A2FAF">
      <w:pPr>
        <w:rPr>
          <w:rStyle w:val="IntenseReference"/>
          <w:color w:val="auto"/>
          <w:sz w:val="28"/>
        </w:rPr>
      </w:pPr>
      <w:r w:rsidRPr="000118F3">
        <w:rPr>
          <w:rStyle w:val="IntenseReference"/>
          <w:color w:val="auto"/>
          <w:sz w:val="28"/>
        </w:rPr>
        <w:lastRenderedPageBreak/>
        <w:t>Newsletter</w:t>
      </w:r>
      <w:r w:rsidR="00E81ABA" w:rsidRPr="000118F3">
        <w:rPr>
          <w:rStyle w:val="IntenseReference"/>
          <w:color w:val="auto"/>
          <w:sz w:val="28"/>
        </w:rPr>
        <w:t>/Blog content</w:t>
      </w:r>
    </w:p>
    <w:p w:rsidR="00C80048" w:rsidRDefault="00C80048" w:rsidP="003A2FAF">
      <w:r>
        <w:t>California’s Latino students are the majority in our schools – over 3 million Latino students attend public K-12 schools in California. At the higher education level, there are nearly 1 million Latino students in California public colleges and universities. Yet despite this growing majority, a new report from The Education Trust–West says we’ve got work to do to truly support these students and set them up for success.</w:t>
      </w:r>
    </w:p>
    <w:p w:rsidR="00C80048" w:rsidRDefault="00C80048" w:rsidP="00C80048">
      <w:r>
        <w:t xml:space="preserve">Our Latino students </w:t>
      </w:r>
      <w:r w:rsidRPr="00C80048">
        <w:t>face troubling inequities from early learning through higher education</w:t>
      </w:r>
      <w:r>
        <w:t xml:space="preserve"> – from having </w:t>
      </w:r>
      <w:r w:rsidRPr="00C80048">
        <w:t>insufficient access to early childhood education</w:t>
      </w:r>
      <w:r>
        <w:t xml:space="preserve"> to being tracked away </w:t>
      </w:r>
      <w:r w:rsidRPr="00C80048">
        <w:t>from college-preparatory coursework</w:t>
      </w:r>
      <w:r>
        <w:t xml:space="preserve"> and required to take remedial courses in college. Ed Trust –West’s new report, The Majority Report, calls out these disparities and points to bright spot schools, districts, institutions, and programs, dispelling t</w:t>
      </w:r>
      <w:r w:rsidR="007E7D96">
        <w:t>he myth</w:t>
      </w:r>
      <w:r>
        <w:t xml:space="preserve"> that gaps can’t be closed and calling on California’s leaders to recommit to equity with a sense of urgency.</w:t>
      </w:r>
    </w:p>
    <w:p w:rsidR="00C80048" w:rsidRDefault="00C80048" w:rsidP="00C80048">
      <w:r>
        <w:t>“</w:t>
      </w:r>
      <w:r>
        <w:t>California needs transformative change to truly support Latino</w:t>
      </w:r>
      <w:r>
        <w:t xml:space="preserve"> students.” the report concludes, reminding us that “</w:t>
      </w:r>
      <w:r>
        <w:t>Most of all, it will take state, county,</w:t>
      </w:r>
      <w:r>
        <w:t xml:space="preserve"> </w:t>
      </w:r>
      <w:r>
        <w:t>district, and community leaders refusing to be content with an</w:t>
      </w:r>
      <w:r>
        <w:t xml:space="preserve"> </w:t>
      </w:r>
      <w:r>
        <w:t>incremental chipping away at these disparities.</w:t>
      </w:r>
      <w:r>
        <w:t xml:space="preserve">” Check out The Majority Report: </w:t>
      </w:r>
      <w:hyperlink r:id="rId14" w:history="1">
        <w:r w:rsidRPr="004400AC">
          <w:rPr>
            <w:rStyle w:val="Hyperlink"/>
          </w:rPr>
          <w:t>http://bit.ly/ETWTMR</w:t>
        </w:r>
      </w:hyperlink>
      <w:r>
        <w:t xml:space="preserve"> </w:t>
      </w:r>
      <w:r w:rsidRPr="00C80048">
        <w:t xml:space="preserve">    </w:t>
      </w:r>
      <w:r>
        <w:t xml:space="preserve"> </w:t>
      </w:r>
    </w:p>
    <w:sectPr w:rsidR="00C80048" w:rsidSect="000118F3">
      <w:pgSz w:w="12240" w:h="15840"/>
      <w:pgMar w:top="540" w:right="45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72F"/>
    <w:rsid w:val="000118F3"/>
    <w:rsid w:val="00036C51"/>
    <w:rsid w:val="00066F44"/>
    <w:rsid w:val="001229D3"/>
    <w:rsid w:val="00193444"/>
    <w:rsid w:val="001A32B2"/>
    <w:rsid w:val="001F3C2B"/>
    <w:rsid w:val="002631CF"/>
    <w:rsid w:val="002771C5"/>
    <w:rsid w:val="00286D4C"/>
    <w:rsid w:val="003A2FAF"/>
    <w:rsid w:val="003C2F79"/>
    <w:rsid w:val="003F4EFD"/>
    <w:rsid w:val="005300A0"/>
    <w:rsid w:val="005F15E8"/>
    <w:rsid w:val="005F1BB4"/>
    <w:rsid w:val="007407C2"/>
    <w:rsid w:val="007457A7"/>
    <w:rsid w:val="007B5DF5"/>
    <w:rsid w:val="007C53F3"/>
    <w:rsid w:val="007E7D96"/>
    <w:rsid w:val="00805CB8"/>
    <w:rsid w:val="008C6E80"/>
    <w:rsid w:val="008D5757"/>
    <w:rsid w:val="008F2D2C"/>
    <w:rsid w:val="00967063"/>
    <w:rsid w:val="00A34434"/>
    <w:rsid w:val="00AD2A26"/>
    <w:rsid w:val="00B066AF"/>
    <w:rsid w:val="00B7678A"/>
    <w:rsid w:val="00C2520F"/>
    <w:rsid w:val="00C356DC"/>
    <w:rsid w:val="00C80048"/>
    <w:rsid w:val="00D04BCF"/>
    <w:rsid w:val="00D41F2F"/>
    <w:rsid w:val="00DF4478"/>
    <w:rsid w:val="00DF53A7"/>
    <w:rsid w:val="00E42AE6"/>
    <w:rsid w:val="00E42E65"/>
    <w:rsid w:val="00E81ABA"/>
    <w:rsid w:val="00F14553"/>
    <w:rsid w:val="00F3672F"/>
    <w:rsid w:val="00F50120"/>
    <w:rsid w:val="00FF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DF8DD-8FAF-459F-B572-A72492FB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2F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2A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FA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3A2FAF"/>
    <w:rPr>
      <w:color w:val="0563C1" w:themeColor="hyperlink"/>
      <w:u w:val="single"/>
    </w:rPr>
  </w:style>
  <w:style w:type="character" w:customStyle="1" w:styleId="Heading2Char">
    <w:name w:val="Heading 2 Char"/>
    <w:basedOn w:val="DefaultParagraphFont"/>
    <w:link w:val="Heading2"/>
    <w:uiPriority w:val="9"/>
    <w:rsid w:val="00AD2A26"/>
    <w:rPr>
      <w:rFonts w:asciiTheme="majorHAnsi" w:eastAsiaTheme="majorEastAsia" w:hAnsiTheme="majorHAnsi" w:cstheme="majorBidi"/>
      <w:color w:val="2E74B5" w:themeColor="accent1" w:themeShade="BF"/>
      <w:sz w:val="26"/>
      <w:szCs w:val="26"/>
    </w:rPr>
  </w:style>
  <w:style w:type="character" w:styleId="IntenseReference">
    <w:name w:val="Intense Reference"/>
    <w:basedOn w:val="DefaultParagraphFont"/>
    <w:uiPriority w:val="32"/>
    <w:qFormat/>
    <w:rsid w:val="00AD2A26"/>
    <w:rPr>
      <w:b/>
      <w:bCs/>
      <w:smallCaps/>
      <w:color w:val="5B9BD5" w:themeColor="accent1"/>
      <w:spacing w:val="5"/>
    </w:rPr>
  </w:style>
  <w:style w:type="paragraph" w:styleId="PlainText">
    <w:name w:val="Plain Text"/>
    <w:basedOn w:val="Normal"/>
    <w:link w:val="PlainTextChar"/>
    <w:uiPriority w:val="99"/>
    <w:semiHidden/>
    <w:unhideWhenUsed/>
    <w:rsid w:val="00036C5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36C5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60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ETWTMR" TargetMode="External"/><Relationship Id="rId13" Type="http://schemas.openxmlformats.org/officeDocument/2006/relationships/hyperlink" Target="http://bit.ly/ETWTMR" TargetMode="External"/><Relationship Id="rId3" Type="http://schemas.openxmlformats.org/officeDocument/2006/relationships/webSettings" Target="webSettings.xml"/><Relationship Id="rId7" Type="http://schemas.openxmlformats.org/officeDocument/2006/relationships/hyperlink" Target="http://bit.ly/ETWTMR" TargetMode="External"/><Relationship Id="rId12" Type="http://schemas.openxmlformats.org/officeDocument/2006/relationships/hyperlink" Target="http://bit.ly/ETWTM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it.ly/ETWTMR" TargetMode="External"/><Relationship Id="rId11" Type="http://schemas.openxmlformats.org/officeDocument/2006/relationships/hyperlink" Target="http://bit.ly/ETWTMR" TargetMode="External"/><Relationship Id="rId5" Type="http://schemas.openxmlformats.org/officeDocument/2006/relationships/hyperlink" Target="http://bit.ly/ETWTMR" TargetMode="External"/><Relationship Id="rId15" Type="http://schemas.openxmlformats.org/officeDocument/2006/relationships/fontTable" Target="fontTable.xml"/><Relationship Id="rId10" Type="http://schemas.openxmlformats.org/officeDocument/2006/relationships/hyperlink" Target="http://bit.ly/ETWTMR" TargetMode="External"/><Relationship Id="rId4" Type="http://schemas.openxmlformats.org/officeDocument/2006/relationships/image" Target="media/image1.jpeg"/><Relationship Id="rId9" Type="http://schemas.openxmlformats.org/officeDocument/2006/relationships/hyperlink" Target="http://bit.ly/ETWTMR" TargetMode="External"/><Relationship Id="rId14" Type="http://schemas.openxmlformats.org/officeDocument/2006/relationships/hyperlink" Target="http://bit.ly/ETWTM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Hasbrouck</dc:creator>
  <cp:keywords/>
  <dc:description/>
  <cp:lastModifiedBy>Jelena Hasbrouck</cp:lastModifiedBy>
  <cp:revision>4</cp:revision>
  <dcterms:created xsi:type="dcterms:W3CDTF">2017-11-03T17:43:00Z</dcterms:created>
  <dcterms:modified xsi:type="dcterms:W3CDTF">2017-11-03T19:37:00Z</dcterms:modified>
</cp:coreProperties>
</file>